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Ind w:w="-72" w:type="dxa"/>
        <w:tblLook w:val="01E0" w:firstRow="1" w:lastRow="1" w:firstColumn="1" w:lastColumn="1" w:noHBand="0" w:noVBand="0"/>
      </w:tblPr>
      <w:tblGrid>
        <w:gridCol w:w="4979"/>
        <w:gridCol w:w="246"/>
        <w:gridCol w:w="4908"/>
      </w:tblGrid>
      <w:tr w:rsidR="001061D7" w:rsidRPr="001061D7" w:rsidTr="000D719C">
        <w:trPr>
          <w:trHeight w:val="1618"/>
        </w:trPr>
        <w:tc>
          <w:tcPr>
            <w:tcW w:w="5215" w:type="dxa"/>
            <w:hideMark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БАШҠОРТОСТАН РЕСПУБЛИКАҺЫ СТӘРЛЕБАШ РАЙОНЫ МУНИЦИПАЛЬ РАЙОНЫНЫҢ</w:t>
            </w: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ҠАБЫҠҠЫУЫШ АУЛЫ УРТА ДӨЙӨМ БЕЛЕМ БИРЕҮ МӘКТӘБЕ МУНИЦИПАЛЬ БЮДЖЕТ ДӨЙӨМ БЕЛЕМ БИРЕҮ УЧРЕЖДЕНИЕҺЫ</w:t>
            </w:r>
          </w:p>
        </w:tc>
        <w:tc>
          <w:tcPr>
            <w:tcW w:w="248" w:type="dxa"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5090" w:type="dxa"/>
            <w:hideMark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С.КАБАКУШ МУНИЦИПАЛЬНОГО РАЙОНА СТЕРЛИБАШЕВСКИЙ РАЙОН РЕСПУБЛИКИ БАШКОРТОСТАН</w:t>
            </w:r>
          </w:p>
        </w:tc>
      </w:tr>
      <w:tr w:rsidR="001061D7" w:rsidRPr="001061D7" w:rsidTr="000D719C">
        <w:tc>
          <w:tcPr>
            <w:tcW w:w="52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ОКПО 55811671, ОГРН 102021339432, ИНН 0241002854,</w:t>
            </w: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453189, Ҡабыҡҡыуыш  ауылы, Үҙәк урамы, </w:t>
            </w:r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34/7</w:t>
            </w: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./34739/, 2-64-84,   </w:t>
            </w:r>
            <w:r w:rsidRPr="00106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1061D7">
                <w:rPr>
                  <w:rStyle w:val="a7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stbkabakush@rambler.ru</w:t>
              </w:r>
            </w:hyperlink>
          </w:p>
        </w:tc>
        <w:tc>
          <w:tcPr>
            <w:tcW w:w="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ОКПО 55811671, ОГРН 102021339432, ИНН 0241002854,</w:t>
            </w:r>
          </w:p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453189, с</w:t>
            </w:r>
            <w:proofErr w:type="gramStart"/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1061D7">
              <w:rPr>
                <w:rFonts w:ascii="Times New Roman" w:hAnsi="Times New Roman" w:cs="Times New Roman"/>
                <w:b/>
                <w:sz w:val="20"/>
                <w:szCs w:val="20"/>
              </w:rPr>
              <w:t>абакуш, ул.Центральная, 34/7</w:t>
            </w:r>
          </w:p>
          <w:p w:rsidR="001061D7" w:rsidRPr="007D3CD2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</w:t>
            </w:r>
            <w:r w:rsidRPr="007D3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./34739/, 2-64-84,   </w:t>
            </w: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D3C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061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7D3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7" w:history="1">
              <w:r w:rsidRPr="001061D7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stbkabakush</w:t>
              </w:r>
              <w:r w:rsidRPr="007D3CD2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Pr="001061D7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rambler</w:t>
              </w:r>
              <w:r w:rsidRPr="007D3CD2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Pr="001061D7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1061D7" w:rsidRPr="001061D7" w:rsidTr="000D719C">
        <w:tc>
          <w:tcPr>
            <w:tcW w:w="521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61D7" w:rsidRPr="001061D7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50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061D7" w:rsidRPr="007D3CD2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061D7" w:rsidRPr="007D3CD2" w:rsidRDefault="001061D7" w:rsidP="001061D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061D7" w:rsidRPr="001061D7" w:rsidRDefault="001061D7" w:rsidP="001061D7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1061D7">
        <w:rPr>
          <w:rFonts w:ascii="Times New Roman" w:hAnsi="Times New Roman" w:cs="Times New Roman"/>
          <w:b/>
          <w:sz w:val="20"/>
          <w:szCs w:val="20"/>
          <w:lang w:val="be-BY"/>
        </w:rPr>
        <w:t>БОЙОРОҠ                                                                             ПРИКАЗ</w:t>
      </w:r>
    </w:p>
    <w:p w:rsidR="001061D7" w:rsidRPr="001061D7" w:rsidRDefault="001061D7" w:rsidP="001061D7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61D7">
        <w:rPr>
          <w:rFonts w:ascii="Times New Roman" w:hAnsi="Times New Roman" w:cs="Times New Roman"/>
          <w:b/>
          <w:sz w:val="20"/>
          <w:szCs w:val="20"/>
          <w:u w:val="single"/>
        </w:rPr>
        <w:t>«02 » сентябрь 2020 й.</w:t>
      </w:r>
      <w:r w:rsidRPr="001061D7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1061D7">
        <w:rPr>
          <w:rFonts w:ascii="Times New Roman" w:hAnsi="Times New Roman" w:cs="Times New Roman"/>
          <w:b/>
          <w:sz w:val="20"/>
          <w:szCs w:val="20"/>
          <w:u w:val="single"/>
        </w:rPr>
        <w:t>№</w:t>
      </w:r>
      <w:r w:rsidRPr="001061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35C6">
        <w:rPr>
          <w:rFonts w:ascii="Times New Roman" w:hAnsi="Times New Roman" w:cs="Times New Roman"/>
          <w:b/>
          <w:sz w:val="20"/>
          <w:szCs w:val="20"/>
        </w:rPr>
        <w:t>66</w:t>
      </w:r>
      <w:r w:rsidRPr="001061D7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1061D7">
        <w:rPr>
          <w:rFonts w:ascii="Times New Roman" w:hAnsi="Times New Roman" w:cs="Times New Roman"/>
          <w:b/>
          <w:sz w:val="20"/>
          <w:szCs w:val="20"/>
          <w:u w:val="single"/>
        </w:rPr>
        <w:t>«02 » сентябрь 2020 г.</w:t>
      </w: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4C589D" w:rsidRDefault="004C589D" w:rsidP="00DA35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осуществлении родительского контроля за организацией питания обучающихся</w:t>
      </w:r>
      <w:r w:rsidR="001061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МБОУ СОШ с</w:t>
      </w:r>
      <w:proofErr w:type="gramStart"/>
      <w:r w:rsidR="001061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.К</w:t>
      </w:r>
      <w:proofErr w:type="gramEnd"/>
      <w:r w:rsidR="001061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абакуш и филиале ООШ </w:t>
      </w:r>
      <w:proofErr w:type="spellStart"/>
      <w:r w:rsidR="001061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с.Кундряк</w:t>
      </w:r>
      <w:proofErr w:type="spellEnd"/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</w:t>
      </w:r>
      <w:r w:rsidR="001061D7">
        <w:rPr>
          <w:rFonts w:ascii="Times New Roman" w:eastAsia="Times New Roman" w:hAnsi="Times New Roman" w:cs="Times New Roman"/>
          <w:sz w:val="24"/>
          <w:szCs w:val="20"/>
          <w:lang w:eastAsia="ru-RU"/>
        </w:rPr>
        <w:t>м меню на пищеблоке МБОУ СОШ с</w:t>
      </w:r>
      <w:proofErr w:type="gramStart"/>
      <w:r w:rsidR="001061D7">
        <w:rPr>
          <w:rFonts w:ascii="Times New Roman" w:eastAsia="Times New Roman" w:hAnsi="Times New Roman" w:cs="Times New Roman"/>
          <w:sz w:val="24"/>
          <w:szCs w:val="20"/>
          <w:lang w:eastAsia="ru-RU"/>
        </w:rPr>
        <w:t>.К</w:t>
      </w:r>
      <w:proofErr w:type="gramEnd"/>
      <w:r w:rsidR="001061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абакуш и филиале ООШ </w:t>
      </w:r>
      <w:proofErr w:type="spellStart"/>
      <w:r w:rsidR="001061D7">
        <w:rPr>
          <w:rFonts w:ascii="Times New Roman" w:eastAsia="Times New Roman" w:hAnsi="Times New Roman" w:cs="Times New Roman"/>
          <w:sz w:val="24"/>
          <w:szCs w:val="20"/>
          <w:lang w:eastAsia="ru-RU"/>
        </w:rPr>
        <w:t>с.Кундряк</w:t>
      </w:r>
      <w:proofErr w:type="spellEnd"/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C589D" w:rsidRPr="00EA2227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</w:t>
      </w:r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proofErr w:type="spellStart"/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Суяргуловой</w:t>
      </w:r>
      <w:proofErr w:type="spellEnd"/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обучающихся в срок до 09.09.2020 г.</w:t>
      </w:r>
    </w:p>
    <w:p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:rsidR="009D3B9A" w:rsidRPr="00DA35C6" w:rsidRDefault="009D3B9A" w:rsidP="00DA35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</w:t>
      </w:r>
      <w:r w:rsidR="00DA35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A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proofErr w:type="spellStart"/>
      <w:r w:rsidR="00DA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Суяргуловой</w:t>
      </w:r>
      <w:proofErr w:type="spellEnd"/>
      <w:r w:rsidR="00DA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1061D7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И.о.директора школы:                                                /И.М.Суярембетов/</w:t>
      </w: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1B04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 w:rsidR="001061D7"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 w:rsidR="001061D7">
        <w:rPr>
          <w:rFonts w:ascii="Times New Roman" w:hAnsi="Times New Roman" w:cs="Times New Roman"/>
          <w:sz w:val="28"/>
          <w:szCs w:val="28"/>
        </w:rPr>
        <w:t xml:space="preserve"> комиссии в МБОУ СОШ с.Кабакуш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</w:p>
    <w:p w:rsidR="00EA2227" w:rsidRPr="00EA2227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Кинзягулова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EA2227" w:rsidRPr="00EA2227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В.</w:t>
      </w:r>
    </w:p>
    <w:p w:rsidR="00EA2227" w:rsidRPr="00EA2227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Эльза Т.</w:t>
      </w:r>
    </w:p>
    <w:p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Pr="00D25E6E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E6E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D25E6E">
        <w:rPr>
          <w:rFonts w:ascii="Times New Roman" w:hAnsi="Times New Roman" w:cs="Times New Roman"/>
          <w:sz w:val="28"/>
          <w:szCs w:val="28"/>
        </w:rPr>
        <w:t>бр</w:t>
      </w:r>
      <w:r w:rsidR="001061D7"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 w:rsidR="001061D7">
        <w:rPr>
          <w:rFonts w:ascii="Times New Roman" w:hAnsi="Times New Roman" w:cs="Times New Roman"/>
          <w:sz w:val="28"/>
          <w:szCs w:val="28"/>
        </w:rPr>
        <w:t xml:space="preserve"> комиссии в филиале ООШ </w:t>
      </w:r>
      <w:proofErr w:type="spellStart"/>
      <w:r w:rsidR="001061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061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061D7">
        <w:rPr>
          <w:rFonts w:ascii="Times New Roman" w:hAnsi="Times New Roman" w:cs="Times New Roman"/>
          <w:sz w:val="28"/>
          <w:szCs w:val="28"/>
        </w:rPr>
        <w:t>ундряк</w:t>
      </w:r>
      <w:proofErr w:type="spellEnd"/>
      <w:r w:rsidRPr="00D25E6E">
        <w:rPr>
          <w:rFonts w:ascii="Times New Roman" w:hAnsi="Times New Roman" w:cs="Times New Roman"/>
          <w:sz w:val="28"/>
          <w:szCs w:val="28"/>
        </w:rPr>
        <w:t>:</w:t>
      </w:r>
    </w:p>
    <w:p w:rsidR="00EA2227" w:rsidRPr="00D25E6E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Т.</w:t>
      </w:r>
    </w:p>
    <w:p w:rsidR="00EA2227" w:rsidRPr="00D25E6E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В.</w:t>
      </w:r>
    </w:p>
    <w:p w:rsidR="00EA2227" w:rsidRPr="00D25E6E" w:rsidRDefault="001061D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Субхангулова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1B04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9D3B9A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A2F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9D3B9A" w:rsidRPr="006579F1" w:rsidRDefault="001061D7" w:rsidP="0010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с.Кабакуш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</w:t>
      </w:r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ительского контроля МБОУ СОШ </w:t>
      </w:r>
      <w:proofErr w:type="spellStart"/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с.Кабакуш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</w:t>
      </w:r>
      <w:proofErr w:type="gramStart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09219C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</w:t>
      </w:r>
      <w:r w:rsidR="00106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D2" w:rsidRDefault="007D3CD2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41B" w:rsidRDefault="001B041B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Pr="00DA35C6" w:rsidRDefault="0009219C" w:rsidP="00DA3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Pr="00DA35C6" w:rsidRDefault="0009219C" w:rsidP="00DA3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</w:t>
      </w:r>
      <w:r w:rsidR="001061D7">
        <w:rPr>
          <w:rFonts w:ascii="Times New Roman" w:hAnsi="Times New Roman" w:cs="Times New Roman"/>
          <w:sz w:val="24"/>
          <w:szCs w:val="24"/>
        </w:rPr>
        <w:t>ляемые на пищеблоке МБОУ СОШ с.Кабакуш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</w:t>
      </w:r>
      <w:r w:rsidR="001061D7">
        <w:rPr>
          <w:rFonts w:ascii="Times New Roman" w:hAnsi="Times New Roman" w:cs="Times New Roman"/>
          <w:sz w:val="24"/>
          <w:szCs w:val="24"/>
        </w:rPr>
        <w:t>рнал у повара школы</w:t>
      </w:r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5E6E" w:rsidRPr="00EB291C" w:rsidSect="001061D7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3B3"/>
    <w:rsid w:val="0009219C"/>
    <w:rsid w:val="001061D7"/>
    <w:rsid w:val="001B041B"/>
    <w:rsid w:val="00214A2F"/>
    <w:rsid w:val="00237380"/>
    <w:rsid w:val="00335E4B"/>
    <w:rsid w:val="004C589D"/>
    <w:rsid w:val="005C2E97"/>
    <w:rsid w:val="00644EA4"/>
    <w:rsid w:val="006579F1"/>
    <w:rsid w:val="00684480"/>
    <w:rsid w:val="007D3CD2"/>
    <w:rsid w:val="0090582A"/>
    <w:rsid w:val="009D3B9A"/>
    <w:rsid w:val="00AE009E"/>
    <w:rsid w:val="00D223B3"/>
    <w:rsid w:val="00D25E6E"/>
    <w:rsid w:val="00DA35C6"/>
    <w:rsid w:val="00EA2227"/>
    <w:rsid w:val="00E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61D7"/>
    <w:rPr>
      <w:color w:val="0000FF" w:themeColor="hyperlink"/>
      <w:u w:val="single"/>
    </w:rPr>
  </w:style>
  <w:style w:type="paragraph" w:styleId="a8">
    <w:name w:val="No Spacing"/>
    <w:uiPriority w:val="1"/>
    <w:qFormat/>
    <w:rsid w:val="00106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bkabakush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bkabakush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Вахитова Флюра</cp:lastModifiedBy>
  <cp:revision>6</cp:revision>
  <cp:lastPrinted>2020-09-10T03:43:00Z</cp:lastPrinted>
  <dcterms:created xsi:type="dcterms:W3CDTF">2020-09-10T03:44:00Z</dcterms:created>
  <dcterms:modified xsi:type="dcterms:W3CDTF">2020-09-10T16:38:00Z</dcterms:modified>
</cp:coreProperties>
</file>